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8071" w14:textId="77777777" w:rsidR="007860B1" w:rsidRDefault="008073AA" w:rsidP="008073AA">
      <w:pPr>
        <w:rPr>
          <w:rFonts w:ascii="Arial" w:eastAsia="Times New Roman" w:hAnsi="Arial" w:cs="Arial"/>
          <w:b/>
          <w:bCs/>
          <w:color w:val="262626"/>
          <w:sz w:val="21"/>
          <w:szCs w:val="21"/>
          <w:bdr w:val="none" w:sz="0" w:space="0" w:color="auto" w:frame="1"/>
          <w:shd w:val="clear" w:color="auto" w:fill="FFFFFF"/>
        </w:rPr>
      </w:pPr>
      <w:r w:rsidRPr="00532724">
        <w:rPr>
          <w:rFonts w:ascii="Helvetica" w:hAnsi="Helvetica"/>
          <w:b/>
          <w:bCs/>
          <w:color w:val="030A13"/>
          <w:sz w:val="21"/>
          <w:szCs w:val="21"/>
          <w:shd w:val="clear" w:color="auto" w:fill="FFFFFF"/>
        </w:rPr>
        <w:t>The Higher Education Emergency Relief Fund II</w:t>
      </w:r>
      <w:r>
        <w:rPr>
          <w:rFonts w:ascii="Helvetica" w:hAnsi="Helvetica"/>
          <w:b/>
          <w:bCs/>
          <w:color w:val="030A13"/>
          <w:sz w:val="21"/>
          <w:szCs w:val="21"/>
          <w:shd w:val="clear" w:color="auto" w:fill="FFFFFF"/>
        </w:rPr>
        <w:t>I</w:t>
      </w:r>
      <w:r w:rsidRPr="00532724">
        <w:rPr>
          <w:rFonts w:ascii="Helvetica" w:hAnsi="Helvetica"/>
          <w:b/>
          <w:bCs/>
          <w:color w:val="030A13"/>
          <w:sz w:val="21"/>
          <w:szCs w:val="21"/>
          <w:shd w:val="clear" w:color="auto" w:fill="FFFFFF"/>
        </w:rPr>
        <w:t xml:space="preserve"> (HEERF II) is authorized by the </w:t>
      </w:r>
      <w:r>
        <w:rPr>
          <w:rFonts w:ascii="Helvetica" w:hAnsi="Helvetica"/>
          <w:b/>
          <w:bCs/>
          <w:color w:val="030A13"/>
          <w:sz w:val="21"/>
          <w:szCs w:val="21"/>
          <w:shd w:val="clear" w:color="auto" w:fill="FFFFFF"/>
        </w:rPr>
        <w:t>2021 American Rescue Act</w:t>
      </w:r>
      <w:r w:rsidRPr="00532724">
        <w:rPr>
          <w:rFonts w:ascii="Helvetica" w:hAnsi="Helvetica"/>
          <w:b/>
          <w:bCs/>
          <w:color w:val="030A13"/>
          <w:sz w:val="21"/>
          <w:szCs w:val="21"/>
          <w:shd w:val="clear" w:color="auto" w:fill="FFFFFF"/>
        </w:rPr>
        <w:t xml:space="preserve">. </w:t>
      </w:r>
      <w:r w:rsidRPr="00532724">
        <w:rPr>
          <w:rFonts w:ascii="Arial" w:eastAsia="Times New Roman" w:hAnsi="Arial" w:cs="Arial"/>
          <w:b/>
          <w:bCs/>
          <w:color w:val="262626"/>
          <w:sz w:val="21"/>
          <w:szCs w:val="21"/>
          <w:bdr w:val="none" w:sz="0" w:space="0" w:color="auto" w:frame="1"/>
          <w:shd w:val="clear" w:color="auto" w:fill="FFFFFF"/>
        </w:rPr>
        <w:t>Arizona School of Acupuncture and Oriental Medicine (ASAOM)</w:t>
      </w:r>
      <w:r w:rsidRPr="00CA0C4D">
        <w:rPr>
          <w:rFonts w:ascii="Arial" w:eastAsia="Times New Roman" w:hAnsi="Arial" w:cs="Arial"/>
          <w:b/>
          <w:bCs/>
          <w:color w:val="262626"/>
          <w:sz w:val="21"/>
          <w:szCs w:val="21"/>
          <w:bdr w:val="none" w:sz="0" w:space="0" w:color="auto" w:frame="1"/>
          <w:shd w:val="clear" w:color="auto" w:fill="FFFFFF"/>
        </w:rPr>
        <w:t xml:space="preserve"> acknowledges an authorized representative of the institution has signed and returned to the</w:t>
      </w:r>
      <w:r w:rsidRPr="00532724">
        <w:rPr>
          <w:rFonts w:ascii="Arial" w:eastAsia="Times New Roman" w:hAnsi="Arial" w:cs="Arial"/>
          <w:b/>
          <w:bCs/>
          <w:color w:val="262626"/>
          <w:sz w:val="21"/>
          <w:szCs w:val="21"/>
          <w:bdr w:val="none" w:sz="0" w:space="0" w:color="auto" w:frame="1"/>
          <w:shd w:val="clear" w:color="auto" w:fill="FFFFFF"/>
        </w:rPr>
        <w:t xml:space="preserve"> U.S.</w:t>
      </w:r>
      <w:r w:rsidRPr="00CA0C4D">
        <w:rPr>
          <w:rFonts w:ascii="Arial" w:eastAsia="Times New Roman" w:hAnsi="Arial" w:cs="Arial"/>
          <w:b/>
          <w:bCs/>
          <w:color w:val="262626"/>
          <w:sz w:val="21"/>
          <w:szCs w:val="21"/>
          <w:bdr w:val="none" w:sz="0" w:space="0" w:color="auto" w:frame="1"/>
          <w:shd w:val="clear" w:color="auto" w:fill="FFFFFF"/>
        </w:rPr>
        <w:t xml:space="preserve"> Department of Education the Certification and Agreement</w:t>
      </w:r>
      <w:r w:rsidRPr="00532724">
        <w:rPr>
          <w:rFonts w:ascii="Arial" w:eastAsia="Times New Roman" w:hAnsi="Arial" w:cs="Arial"/>
          <w:b/>
          <w:bCs/>
          <w:color w:val="262626"/>
          <w:sz w:val="21"/>
          <w:szCs w:val="21"/>
          <w:bdr w:val="none" w:sz="0" w:space="0" w:color="auto" w:frame="1"/>
          <w:shd w:val="clear" w:color="auto" w:fill="FFFFFF"/>
        </w:rPr>
        <w:t>,</w:t>
      </w:r>
      <w:r w:rsidRPr="00CA0C4D">
        <w:rPr>
          <w:rFonts w:ascii="Arial" w:eastAsia="Times New Roman" w:hAnsi="Arial" w:cs="Arial"/>
          <w:b/>
          <w:bCs/>
          <w:color w:val="262626"/>
          <w:sz w:val="21"/>
          <w:szCs w:val="21"/>
          <w:bdr w:val="none" w:sz="0" w:space="0" w:color="auto" w:frame="1"/>
          <w:shd w:val="clear" w:color="auto" w:fill="FFFFFF"/>
        </w:rPr>
        <w:t xml:space="preserve"> and the institution </w:t>
      </w:r>
      <w:r w:rsidRPr="00532724">
        <w:rPr>
          <w:rFonts w:ascii="Arial" w:eastAsia="Times New Roman" w:hAnsi="Arial" w:cs="Arial"/>
          <w:b/>
          <w:bCs/>
          <w:color w:val="262626"/>
          <w:sz w:val="21"/>
          <w:szCs w:val="21"/>
          <w:bdr w:val="none" w:sz="0" w:space="0" w:color="auto" w:frame="1"/>
          <w:shd w:val="clear" w:color="auto" w:fill="FFFFFF"/>
        </w:rPr>
        <w:t>will use 100%</w:t>
      </w:r>
      <w:r w:rsidRPr="00CA0C4D">
        <w:rPr>
          <w:rFonts w:ascii="Arial" w:eastAsia="Times New Roman" w:hAnsi="Arial" w:cs="Arial"/>
          <w:b/>
          <w:bCs/>
          <w:color w:val="262626"/>
          <w:sz w:val="21"/>
          <w:szCs w:val="21"/>
          <w:bdr w:val="none" w:sz="0" w:space="0" w:color="auto" w:frame="1"/>
          <w:shd w:val="clear" w:color="auto" w:fill="FFFFFF"/>
        </w:rPr>
        <w:t xml:space="preserve"> of the funds received under </w:t>
      </w:r>
      <w:r>
        <w:rPr>
          <w:rFonts w:ascii="Arial" w:eastAsia="Times New Roman" w:hAnsi="Arial" w:cs="Arial"/>
          <w:b/>
          <w:bCs/>
          <w:color w:val="262626"/>
          <w:sz w:val="21"/>
          <w:szCs w:val="21"/>
          <w:bdr w:val="none" w:sz="0" w:space="0" w:color="auto" w:frame="1"/>
          <w:shd w:val="clear" w:color="auto" w:fill="FFFFFF"/>
        </w:rPr>
        <w:t>the Act</w:t>
      </w:r>
      <w:r w:rsidRPr="00CA0C4D">
        <w:rPr>
          <w:rFonts w:ascii="Arial" w:eastAsia="Times New Roman" w:hAnsi="Arial" w:cs="Arial"/>
          <w:b/>
          <w:bCs/>
          <w:color w:val="262626"/>
          <w:sz w:val="21"/>
          <w:szCs w:val="21"/>
          <w:bdr w:val="none" w:sz="0" w:space="0" w:color="auto" w:frame="1"/>
          <w:shd w:val="clear" w:color="auto" w:fill="FFFFFF"/>
        </w:rPr>
        <w:t xml:space="preserve"> to provide Emergency Financial Aid Grants to students</w:t>
      </w:r>
      <w:r>
        <w:rPr>
          <w:rFonts w:ascii="Arial" w:eastAsia="Times New Roman" w:hAnsi="Arial" w:cs="Arial"/>
          <w:b/>
          <w:bCs/>
          <w:color w:val="262626"/>
          <w:sz w:val="21"/>
          <w:szCs w:val="21"/>
          <w:bdr w:val="none" w:sz="0" w:space="0" w:color="auto" w:frame="1"/>
          <w:shd w:val="clear" w:color="auto" w:fill="FFFFFF"/>
        </w:rPr>
        <w:t xml:space="preserve"> pursuant to the Agreement.</w:t>
      </w:r>
    </w:p>
    <w:p w14:paraId="697FF802" w14:textId="77777777" w:rsidR="007860B1" w:rsidRDefault="007860B1" w:rsidP="008073AA">
      <w:pPr>
        <w:rPr>
          <w:rFonts w:ascii="Arial" w:eastAsia="Times New Roman" w:hAnsi="Arial" w:cs="Arial"/>
          <w:b/>
          <w:bCs/>
          <w:color w:val="262626"/>
          <w:sz w:val="21"/>
          <w:szCs w:val="21"/>
          <w:bdr w:val="none" w:sz="0" w:space="0" w:color="auto" w:frame="1"/>
          <w:shd w:val="clear" w:color="auto" w:fill="FFFFFF"/>
        </w:rPr>
      </w:pPr>
    </w:p>
    <w:p w14:paraId="2B52C7E6" w14:textId="77777777" w:rsidR="007860B1" w:rsidRDefault="008073AA" w:rsidP="008073AA">
      <w:pPr>
        <w:rPr>
          <w:rFonts w:ascii="Arial" w:eastAsia="Times New Roman" w:hAnsi="Arial" w:cs="Arial"/>
          <w:b/>
          <w:bCs/>
          <w:color w:val="262626"/>
          <w:sz w:val="21"/>
          <w:szCs w:val="21"/>
          <w:bdr w:val="none" w:sz="0" w:space="0" w:color="auto" w:frame="1"/>
          <w:shd w:val="clear" w:color="auto" w:fill="FFFFFF"/>
        </w:rPr>
      </w:pPr>
      <w:r>
        <w:rPr>
          <w:rFonts w:ascii="Arial" w:eastAsia="Times New Roman" w:hAnsi="Arial" w:cs="Arial"/>
          <w:b/>
          <w:bCs/>
          <w:color w:val="262626"/>
          <w:sz w:val="21"/>
          <w:szCs w:val="21"/>
          <w:bdr w:val="none" w:sz="0" w:space="0" w:color="auto" w:frame="1"/>
          <w:shd w:val="clear" w:color="auto" w:fill="FFFFFF"/>
        </w:rPr>
        <w:t>ASAOM</w:t>
      </w:r>
      <w:r w:rsidRPr="00CA0C4D">
        <w:rPr>
          <w:rFonts w:ascii="Arial" w:eastAsia="Times New Roman" w:hAnsi="Arial" w:cs="Arial"/>
          <w:b/>
          <w:bCs/>
          <w:color w:val="262626"/>
          <w:sz w:val="21"/>
          <w:szCs w:val="21"/>
          <w:bdr w:val="none" w:sz="0" w:space="0" w:color="auto" w:frame="1"/>
          <w:shd w:val="clear" w:color="auto" w:fill="FFFFFF"/>
        </w:rPr>
        <w:t xml:space="preserve"> was allocated and has received $</w:t>
      </w:r>
      <w:r>
        <w:rPr>
          <w:rFonts w:ascii="Arial" w:eastAsia="Times New Roman" w:hAnsi="Arial" w:cs="Arial"/>
          <w:b/>
          <w:bCs/>
          <w:color w:val="262626"/>
          <w:sz w:val="21"/>
          <w:szCs w:val="21"/>
          <w:bdr w:val="none" w:sz="0" w:space="0" w:color="auto" w:frame="1"/>
          <w:shd w:val="clear" w:color="auto" w:fill="FFFFFF"/>
        </w:rPr>
        <w:t>7,341</w:t>
      </w:r>
      <w:r w:rsidRPr="00CA0C4D">
        <w:rPr>
          <w:rFonts w:ascii="Arial" w:eastAsia="Times New Roman" w:hAnsi="Arial" w:cs="Arial"/>
          <w:b/>
          <w:bCs/>
          <w:color w:val="262626"/>
          <w:sz w:val="21"/>
          <w:szCs w:val="21"/>
          <w:bdr w:val="none" w:sz="0" w:space="0" w:color="auto" w:frame="1"/>
          <w:shd w:val="clear" w:color="auto" w:fill="FFFFFF"/>
        </w:rPr>
        <w:t xml:space="preserve"> from the Department of Education pursuant to the Certification and Agreement for Emergency Financial Aid Grants to Students.</w:t>
      </w:r>
    </w:p>
    <w:p w14:paraId="1B1EE1A9" w14:textId="77777777" w:rsidR="007860B1" w:rsidRDefault="007860B1" w:rsidP="008073AA">
      <w:pPr>
        <w:rPr>
          <w:rFonts w:ascii="Arial" w:eastAsia="Times New Roman" w:hAnsi="Arial" w:cs="Arial"/>
          <w:b/>
          <w:bCs/>
          <w:color w:val="262626"/>
          <w:sz w:val="21"/>
          <w:szCs w:val="21"/>
          <w:bdr w:val="none" w:sz="0" w:space="0" w:color="auto" w:frame="1"/>
          <w:shd w:val="clear" w:color="auto" w:fill="FFFFFF"/>
        </w:rPr>
      </w:pPr>
    </w:p>
    <w:p w14:paraId="33F857B8" w14:textId="139A0F8C" w:rsidR="008073AA" w:rsidRDefault="008073AA" w:rsidP="008073AA">
      <w:pPr>
        <w:rPr>
          <w:rFonts w:ascii="Arial" w:eastAsia="Times New Roman" w:hAnsi="Arial" w:cs="Arial"/>
          <w:color w:val="262626"/>
          <w:sz w:val="21"/>
          <w:szCs w:val="21"/>
          <w:bdr w:val="none" w:sz="0" w:space="0" w:color="auto" w:frame="1"/>
          <w:shd w:val="clear" w:color="auto" w:fill="FFFFFF"/>
        </w:rPr>
      </w:pPr>
      <w:r w:rsidRPr="0009060F">
        <w:rPr>
          <w:rFonts w:ascii="Arial" w:eastAsia="Times New Roman" w:hAnsi="Arial" w:cs="Arial"/>
          <w:b/>
          <w:bCs/>
          <w:color w:val="262626"/>
          <w:sz w:val="21"/>
          <w:szCs w:val="21"/>
          <w:bdr w:val="none" w:sz="0" w:space="0" w:color="auto" w:frame="1"/>
          <w:shd w:val="clear" w:color="auto" w:fill="FFFFFF"/>
        </w:rPr>
        <w:t>ASAOM has prioritized awarding of Emergency Financial Aid Grants to its students in the following manner (methodology</w:t>
      </w:r>
      <w:r w:rsidRPr="00CA0C4D">
        <w:rPr>
          <w:rFonts w:ascii="Arial" w:eastAsia="Times New Roman" w:hAnsi="Arial" w:cs="Arial"/>
          <w:color w:val="262626"/>
          <w:sz w:val="21"/>
          <w:szCs w:val="21"/>
          <w:bdr w:val="none" w:sz="0" w:space="0" w:color="auto" w:frame="1"/>
          <w:shd w:val="clear" w:color="auto" w:fill="FFFFFF"/>
        </w:rPr>
        <w:t>):</w:t>
      </w:r>
    </w:p>
    <w:p w14:paraId="594A062F" w14:textId="77777777" w:rsidR="008073AA" w:rsidRDefault="008073AA" w:rsidP="008073AA">
      <w:pPr>
        <w:rPr>
          <w:rFonts w:ascii="Arial" w:eastAsia="Times New Roman" w:hAnsi="Arial" w:cs="Arial"/>
          <w:color w:val="262626"/>
          <w:sz w:val="21"/>
          <w:szCs w:val="21"/>
          <w:bdr w:val="none" w:sz="0" w:space="0" w:color="auto" w:frame="1"/>
          <w:shd w:val="clear" w:color="auto" w:fill="FFFFFF"/>
        </w:rPr>
      </w:pPr>
    </w:p>
    <w:p w14:paraId="07DC18D6" w14:textId="77777777" w:rsidR="008073AA" w:rsidRDefault="008073AA" w:rsidP="008073AA">
      <w:pPr>
        <w:rPr>
          <w:rFonts w:ascii="Arial" w:eastAsia="Times New Roman" w:hAnsi="Arial" w:cs="Arial"/>
          <w:b/>
          <w:bCs/>
          <w:color w:val="262626"/>
          <w:sz w:val="21"/>
          <w:szCs w:val="21"/>
          <w:bdr w:val="none" w:sz="0" w:space="0" w:color="auto" w:frame="1"/>
          <w:shd w:val="clear" w:color="auto" w:fill="FFFFFF"/>
        </w:rPr>
      </w:pPr>
      <w:r>
        <w:rPr>
          <w:rFonts w:ascii="Arial" w:eastAsia="Times New Roman" w:hAnsi="Arial" w:cs="Arial"/>
          <w:b/>
          <w:bCs/>
          <w:color w:val="262626"/>
          <w:sz w:val="21"/>
          <w:szCs w:val="21"/>
          <w:bdr w:val="none" w:sz="0" w:space="0" w:color="auto" w:frame="1"/>
          <w:shd w:val="clear" w:color="auto" w:fill="FFFFFF"/>
        </w:rPr>
        <w:t>EXPECTED FAMILY CONTRIBUTION FROM 2020/21 FAFSA</w:t>
      </w:r>
    </w:p>
    <w:p w14:paraId="21B18277" w14:textId="77777777" w:rsidR="008073AA" w:rsidRDefault="008073AA" w:rsidP="008073AA">
      <w:pPr>
        <w:rPr>
          <w:rFonts w:ascii="Arial" w:eastAsia="Times New Roman" w:hAnsi="Arial" w:cs="Arial"/>
          <w:b/>
          <w:bCs/>
          <w:color w:val="262626"/>
          <w:sz w:val="21"/>
          <w:szCs w:val="21"/>
          <w:bdr w:val="none" w:sz="0" w:space="0" w:color="auto" w:frame="1"/>
          <w:shd w:val="clear" w:color="auto" w:fill="FFFFFF"/>
        </w:rPr>
      </w:pPr>
    </w:p>
    <w:p w14:paraId="31E6D5F7" w14:textId="77777777" w:rsidR="008073AA" w:rsidRDefault="008073AA" w:rsidP="008073AA">
      <w:pPr>
        <w:rPr>
          <w:rFonts w:ascii="Arial" w:eastAsia="Times New Roman" w:hAnsi="Arial" w:cs="Arial"/>
          <w:color w:val="262626"/>
          <w:sz w:val="21"/>
          <w:szCs w:val="21"/>
          <w:bdr w:val="none" w:sz="0" w:space="0" w:color="auto" w:frame="1"/>
          <w:shd w:val="clear" w:color="auto" w:fill="FFFFFF"/>
        </w:rPr>
      </w:pPr>
      <w:r>
        <w:rPr>
          <w:rFonts w:ascii="Arial" w:eastAsia="Times New Roman" w:hAnsi="Arial" w:cs="Arial"/>
          <w:color w:val="262626"/>
          <w:sz w:val="21"/>
          <w:szCs w:val="21"/>
          <w:bdr w:val="none" w:sz="0" w:space="0" w:color="auto" w:frame="1"/>
          <w:shd w:val="clear" w:color="auto" w:fill="FFFFFF"/>
        </w:rPr>
        <w:t>EFC = 0</w:t>
      </w:r>
      <w:r>
        <w:rPr>
          <w:rFonts w:ascii="Arial" w:eastAsia="Times New Roman" w:hAnsi="Arial" w:cs="Arial"/>
          <w:color w:val="262626"/>
          <w:sz w:val="21"/>
          <w:szCs w:val="21"/>
          <w:bdr w:val="none" w:sz="0" w:space="0" w:color="auto" w:frame="1"/>
          <w:shd w:val="clear" w:color="auto" w:fill="FFFFFF"/>
        </w:rPr>
        <w:tab/>
      </w:r>
      <w:r>
        <w:rPr>
          <w:rFonts w:ascii="Arial" w:eastAsia="Times New Roman" w:hAnsi="Arial" w:cs="Arial"/>
          <w:color w:val="262626"/>
          <w:sz w:val="21"/>
          <w:szCs w:val="21"/>
          <w:bdr w:val="none" w:sz="0" w:space="0" w:color="auto" w:frame="1"/>
          <w:shd w:val="clear" w:color="auto" w:fill="FFFFFF"/>
        </w:rPr>
        <w:tab/>
      </w:r>
      <w:r>
        <w:rPr>
          <w:rFonts w:ascii="Arial" w:eastAsia="Times New Roman" w:hAnsi="Arial" w:cs="Arial"/>
          <w:color w:val="262626"/>
          <w:sz w:val="21"/>
          <w:szCs w:val="21"/>
          <w:bdr w:val="none" w:sz="0" w:space="0" w:color="auto" w:frame="1"/>
          <w:shd w:val="clear" w:color="auto" w:fill="FFFFFF"/>
        </w:rPr>
        <w:tab/>
        <w:t>$450</w:t>
      </w:r>
    </w:p>
    <w:p w14:paraId="7FAB2A2F" w14:textId="1A73B4AA" w:rsidR="008073AA" w:rsidRDefault="008073AA" w:rsidP="008073AA">
      <w:pPr>
        <w:rPr>
          <w:rFonts w:ascii="Arial" w:eastAsia="Times New Roman" w:hAnsi="Arial" w:cs="Arial"/>
          <w:color w:val="262626"/>
          <w:sz w:val="21"/>
          <w:szCs w:val="21"/>
          <w:bdr w:val="none" w:sz="0" w:space="0" w:color="auto" w:frame="1"/>
          <w:shd w:val="clear" w:color="auto" w:fill="FFFFFF"/>
        </w:rPr>
      </w:pPr>
      <w:r>
        <w:rPr>
          <w:rFonts w:ascii="Arial" w:eastAsia="Times New Roman" w:hAnsi="Arial" w:cs="Arial"/>
          <w:color w:val="262626"/>
          <w:sz w:val="21"/>
          <w:szCs w:val="21"/>
          <w:bdr w:val="none" w:sz="0" w:space="0" w:color="auto" w:frame="1"/>
          <w:shd w:val="clear" w:color="auto" w:fill="FFFFFF"/>
        </w:rPr>
        <w:t>EFC = 1 to 5500</w:t>
      </w:r>
      <w:r>
        <w:rPr>
          <w:rFonts w:ascii="Arial" w:eastAsia="Times New Roman" w:hAnsi="Arial" w:cs="Arial"/>
          <w:color w:val="262626"/>
          <w:sz w:val="21"/>
          <w:szCs w:val="21"/>
          <w:bdr w:val="none" w:sz="0" w:space="0" w:color="auto" w:frame="1"/>
          <w:shd w:val="clear" w:color="auto" w:fill="FFFFFF"/>
        </w:rPr>
        <w:tab/>
      </w:r>
      <w:r>
        <w:rPr>
          <w:rFonts w:ascii="Arial" w:eastAsia="Times New Roman" w:hAnsi="Arial" w:cs="Arial"/>
          <w:color w:val="262626"/>
          <w:sz w:val="21"/>
          <w:szCs w:val="21"/>
          <w:bdr w:val="none" w:sz="0" w:space="0" w:color="auto" w:frame="1"/>
          <w:shd w:val="clear" w:color="auto" w:fill="FFFFFF"/>
        </w:rPr>
        <w:tab/>
        <w:t>$400</w:t>
      </w:r>
    </w:p>
    <w:p w14:paraId="647E5BE3" w14:textId="77777777" w:rsidR="008073AA" w:rsidRDefault="008073AA" w:rsidP="008073AA">
      <w:pPr>
        <w:rPr>
          <w:rFonts w:ascii="Arial" w:eastAsia="Times New Roman" w:hAnsi="Arial" w:cs="Arial"/>
          <w:color w:val="262626"/>
          <w:sz w:val="21"/>
          <w:szCs w:val="21"/>
          <w:bdr w:val="none" w:sz="0" w:space="0" w:color="auto" w:frame="1"/>
          <w:shd w:val="clear" w:color="auto" w:fill="FFFFFF"/>
        </w:rPr>
      </w:pPr>
      <w:r>
        <w:rPr>
          <w:rFonts w:ascii="Arial" w:eastAsia="Times New Roman" w:hAnsi="Arial" w:cs="Arial"/>
          <w:color w:val="262626"/>
          <w:sz w:val="21"/>
          <w:szCs w:val="21"/>
          <w:bdr w:val="none" w:sz="0" w:space="0" w:color="auto" w:frame="1"/>
          <w:shd w:val="clear" w:color="auto" w:fill="FFFFFF"/>
        </w:rPr>
        <w:t>EFC = 5501 to 20000</w:t>
      </w:r>
      <w:r>
        <w:rPr>
          <w:rFonts w:ascii="Arial" w:eastAsia="Times New Roman" w:hAnsi="Arial" w:cs="Arial"/>
          <w:color w:val="262626"/>
          <w:sz w:val="21"/>
          <w:szCs w:val="21"/>
          <w:bdr w:val="none" w:sz="0" w:space="0" w:color="auto" w:frame="1"/>
          <w:shd w:val="clear" w:color="auto" w:fill="FFFFFF"/>
        </w:rPr>
        <w:tab/>
      </w:r>
      <w:r>
        <w:rPr>
          <w:rFonts w:ascii="Arial" w:eastAsia="Times New Roman" w:hAnsi="Arial" w:cs="Arial"/>
          <w:color w:val="262626"/>
          <w:sz w:val="21"/>
          <w:szCs w:val="21"/>
          <w:bdr w:val="none" w:sz="0" w:space="0" w:color="auto" w:frame="1"/>
          <w:shd w:val="clear" w:color="auto" w:fill="FFFFFF"/>
        </w:rPr>
        <w:tab/>
        <w:t>$200</w:t>
      </w:r>
    </w:p>
    <w:p w14:paraId="5E97F565" w14:textId="77777777" w:rsidR="008073AA" w:rsidRDefault="008073AA" w:rsidP="008073AA">
      <w:pPr>
        <w:rPr>
          <w:rFonts w:ascii="Arial" w:eastAsia="Times New Roman" w:hAnsi="Arial" w:cs="Arial"/>
          <w:color w:val="262626"/>
          <w:sz w:val="21"/>
          <w:szCs w:val="21"/>
          <w:bdr w:val="none" w:sz="0" w:space="0" w:color="auto" w:frame="1"/>
          <w:shd w:val="clear" w:color="auto" w:fill="FFFFFF"/>
        </w:rPr>
      </w:pPr>
      <w:r>
        <w:rPr>
          <w:rFonts w:ascii="Arial" w:eastAsia="Times New Roman" w:hAnsi="Arial" w:cs="Arial"/>
          <w:color w:val="262626"/>
          <w:sz w:val="21"/>
          <w:szCs w:val="21"/>
          <w:bdr w:val="none" w:sz="0" w:space="0" w:color="auto" w:frame="1"/>
          <w:shd w:val="clear" w:color="auto" w:fill="FFFFFF"/>
        </w:rPr>
        <w:t xml:space="preserve">EFC = 20000+ </w:t>
      </w:r>
      <w:r>
        <w:rPr>
          <w:rFonts w:ascii="Arial" w:eastAsia="Times New Roman" w:hAnsi="Arial" w:cs="Arial"/>
          <w:color w:val="262626"/>
          <w:sz w:val="21"/>
          <w:szCs w:val="21"/>
          <w:bdr w:val="none" w:sz="0" w:space="0" w:color="auto" w:frame="1"/>
          <w:shd w:val="clear" w:color="auto" w:fill="FFFFFF"/>
        </w:rPr>
        <w:tab/>
      </w:r>
      <w:r>
        <w:rPr>
          <w:rFonts w:ascii="Arial" w:eastAsia="Times New Roman" w:hAnsi="Arial" w:cs="Arial"/>
          <w:color w:val="262626"/>
          <w:sz w:val="21"/>
          <w:szCs w:val="21"/>
          <w:bdr w:val="none" w:sz="0" w:space="0" w:color="auto" w:frame="1"/>
          <w:shd w:val="clear" w:color="auto" w:fill="FFFFFF"/>
        </w:rPr>
        <w:tab/>
      </w:r>
      <w:r>
        <w:rPr>
          <w:rFonts w:ascii="Arial" w:eastAsia="Times New Roman" w:hAnsi="Arial" w:cs="Arial"/>
          <w:color w:val="262626"/>
          <w:sz w:val="21"/>
          <w:szCs w:val="21"/>
          <w:bdr w:val="none" w:sz="0" w:space="0" w:color="auto" w:frame="1"/>
          <w:shd w:val="clear" w:color="auto" w:fill="FFFFFF"/>
        </w:rPr>
        <w:tab/>
        <w:t>$141</w:t>
      </w:r>
    </w:p>
    <w:p w14:paraId="06AE0D0B" w14:textId="34224F1A" w:rsidR="008073AA" w:rsidRPr="00CA0C4D" w:rsidRDefault="008073AA" w:rsidP="008073AA">
      <w:pPr>
        <w:rPr>
          <w:rFonts w:ascii="Arial" w:eastAsia="Times New Roman" w:hAnsi="Arial" w:cs="Arial"/>
          <w:color w:val="262626"/>
          <w:sz w:val="21"/>
          <w:szCs w:val="21"/>
          <w:bdr w:val="none" w:sz="0" w:space="0" w:color="auto" w:frame="1"/>
          <w:shd w:val="clear" w:color="auto" w:fill="FFFFFF"/>
        </w:rPr>
      </w:pPr>
      <w:r>
        <w:rPr>
          <w:rFonts w:ascii="Arial" w:eastAsia="Times New Roman" w:hAnsi="Arial" w:cs="Arial"/>
          <w:color w:val="262626"/>
          <w:sz w:val="21"/>
          <w:szCs w:val="21"/>
          <w:bdr w:val="none" w:sz="0" w:space="0" w:color="auto" w:frame="1"/>
          <w:shd w:val="clear" w:color="auto" w:fill="FFFFFF"/>
        </w:rPr>
        <w:t xml:space="preserve">No EFC (2020/21 FAFSA) </w:t>
      </w:r>
      <w:r>
        <w:rPr>
          <w:rFonts w:ascii="Arial" w:eastAsia="Times New Roman" w:hAnsi="Arial" w:cs="Arial"/>
          <w:color w:val="262626"/>
          <w:sz w:val="21"/>
          <w:szCs w:val="21"/>
          <w:bdr w:val="none" w:sz="0" w:space="0" w:color="auto" w:frame="1"/>
          <w:shd w:val="clear" w:color="auto" w:fill="FFFFFF"/>
        </w:rPr>
        <w:tab/>
        <w:t>$110</w:t>
      </w:r>
      <w:r w:rsidRPr="00CA0C4D">
        <w:rPr>
          <w:rFonts w:ascii="Arial" w:eastAsia="Times New Roman" w:hAnsi="Arial" w:cs="Arial"/>
          <w:color w:val="262626"/>
          <w:sz w:val="21"/>
          <w:szCs w:val="21"/>
          <w:bdr w:val="none" w:sz="0" w:space="0" w:color="auto" w:frame="1"/>
          <w:shd w:val="clear" w:color="auto" w:fill="FFFFFF"/>
        </w:rPr>
        <w:br/>
      </w:r>
    </w:p>
    <w:p w14:paraId="5E37214E" w14:textId="058EE4FA" w:rsidR="008073AA" w:rsidRDefault="008073AA" w:rsidP="008073AA">
      <w:pPr>
        <w:spacing w:line="284" w:lineRule="atLeast"/>
        <w:textAlignment w:val="baseline"/>
        <w:rPr>
          <w:rFonts w:ascii="Arial" w:eastAsia="Times New Roman" w:hAnsi="Arial" w:cs="Arial"/>
          <w:color w:val="262626"/>
          <w:sz w:val="21"/>
          <w:szCs w:val="21"/>
          <w:bdr w:val="none" w:sz="0" w:space="0" w:color="auto" w:frame="1"/>
          <w:shd w:val="clear" w:color="auto" w:fill="FFFFFF"/>
        </w:rPr>
      </w:pPr>
      <w:r>
        <w:rPr>
          <w:rFonts w:ascii="Arial" w:eastAsia="Times New Roman" w:hAnsi="Arial" w:cs="Arial"/>
          <w:color w:val="262626"/>
          <w:sz w:val="21"/>
          <w:szCs w:val="21"/>
          <w:bdr w:val="none" w:sz="0" w:space="0" w:color="auto" w:frame="1"/>
          <w:shd w:val="clear" w:color="auto" w:fill="FFFFFF"/>
        </w:rPr>
        <w:t>These award amounts align with HEERF II</w:t>
      </w:r>
      <w:r w:rsidR="00F81D20">
        <w:rPr>
          <w:rFonts w:ascii="Arial" w:eastAsia="Times New Roman" w:hAnsi="Arial" w:cs="Arial"/>
          <w:color w:val="262626"/>
          <w:sz w:val="21"/>
          <w:szCs w:val="21"/>
          <w:bdr w:val="none" w:sz="0" w:space="0" w:color="auto" w:frame="1"/>
          <w:shd w:val="clear" w:color="auto" w:fill="FFFFFF"/>
        </w:rPr>
        <w:t>I</w:t>
      </w:r>
      <w:r>
        <w:rPr>
          <w:rFonts w:ascii="Arial" w:eastAsia="Times New Roman" w:hAnsi="Arial" w:cs="Arial"/>
          <w:color w:val="262626"/>
          <w:sz w:val="21"/>
          <w:szCs w:val="21"/>
          <w:bdr w:val="none" w:sz="0" w:space="0" w:color="auto" w:frame="1"/>
          <w:shd w:val="clear" w:color="auto" w:fill="FFFFFF"/>
        </w:rPr>
        <w:t xml:space="preserve"> requirements that students with the greatest financial need (lowest EFCs) be given priority for receipt of funds.  ASAOM students were eligible for consideration for HEERF I</w:t>
      </w:r>
      <w:r w:rsidR="0009060F">
        <w:rPr>
          <w:rFonts w:ascii="Arial" w:eastAsia="Times New Roman" w:hAnsi="Arial" w:cs="Arial"/>
          <w:color w:val="262626"/>
          <w:sz w:val="21"/>
          <w:szCs w:val="21"/>
          <w:bdr w:val="none" w:sz="0" w:space="0" w:color="auto" w:frame="1"/>
          <w:shd w:val="clear" w:color="auto" w:fill="FFFFFF"/>
        </w:rPr>
        <w:t>I</w:t>
      </w:r>
      <w:r>
        <w:rPr>
          <w:rFonts w:ascii="Arial" w:eastAsia="Times New Roman" w:hAnsi="Arial" w:cs="Arial"/>
          <w:color w:val="262626"/>
          <w:sz w:val="21"/>
          <w:szCs w:val="21"/>
          <w:bdr w:val="none" w:sz="0" w:space="0" w:color="auto" w:frame="1"/>
          <w:shd w:val="clear" w:color="auto" w:fill="FFFFFF"/>
        </w:rPr>
        <w:t>I funds if actively enrolled for coursework as of July 6, 2021.</w:t>
      </w:r>
    </w:p>
    <w:p w14:paraId="0405A407" w14:textId="77777777" w:rsidR="008073AA" w:rsidRDefault="008073AA" w:rsidP="008073AA">
      <w:pPr>
        <w:spacing w:line="284" w:lineRule="atLeast"/>
        <w:textAlignment w:val="baseline"/>
        <w:rPr>
          <w:rFonts w:ascii="Arial" w:eastAsia="Times New Roman" w:hAnsi="Arial" w:cs="Arial"/>
          <w:color w:val="262626"/>
          <w:sz w:val="21"/>
          <w:szCs w:val="21"/>
          <w:bdr w:val="none" w:sz="0" w:space="0" w:color="auto" w:frame="1"/>
          <w:shd w:val="clear" w:color="auto" w:fill="FFFFFF"/>
        </w:rPr>
      </w:pPr>
    </w:p>
    <w:p w14:paraId="2670281D" w14:textId="1A9B3358" w:rsidR="008073AA" w:rsidRDefault="008073AA" w:rsidP="008073AA">
      <w:pPr>
        <w:spacing w:line="284" w:lineRule="atLeast"/>
        <w:textAlignment w:val="baseline"/>
        <w:rPr>
          <w:rFonts w:ascii="Arial" w:hAnsi="Arial" w:cs="Arial"/>
          <w:sz w:val="21"/>
          <w:szCs w:val="21"/>
        </w:rPr>
      </w:pPr>
      <w:r w:rsidRPr="00FC5DB9">
        <w:rPr>
          <w:rFonts w:ascii="Arial" w:hAnsi="Arial" w:cs="Arial"/>
          <w:sz w:val="21"/>
          <w:szCs w:val="21"/>
        </w:rPr>
        <w:t xml:space="preserve">Financial aid grants for students may be used for any component of the student’s cost of attendance or for emergency costs that arise due to coronavirus, such as tuition, food, housing, health care (including mental health care) or </w:t>
      </w:r>
      <w:r w:rsidR="00F81D20" w:rsidRPr="00FC5DB9">
        <w:rPr>
          <w:rFonts w:ascii="Arial" w:hAnsi="Arial" w:cs="Arial"/>
          <w:sz w:val="21"/>
          <w:szCs w:val="21"/>
        </w:rPr>
        <w:t>childcare</w:t>
      </w:r>
      <w:r w:rsidRPr="00FC5DB9">
        <w:rPr>
          <w:rFonts w:ascii="Arial" w:hAnsi="Arial" w:cs="Arial"/>
          <w:sz w:val="21"/>
          <w:szCs w:val="21"/>
        </w:rPr>
        <w:t>.</w:t>
      </w:r>
    </w:p>
    <w:p w14:paraId="37BFA58C" w14:textId="77777777" w:rsidR="008073AA" w:rsidRDefault="008073AA" w:rsidP="008073AA">
      <w:pPr>
        <w:spacing w:line="284" w:lineRule="atLeast"/>
        <w:textAlignment w:val="baseline"/>
        <w:rPr>
          <w:rFonts w:ascii="Arial" w:hAnsi="Arial" w:cs="Arial"/>
          <w:sz w:val="21"/>
          <w:szCs w:val="21"/>
        </w:rPr>
      </w:pPr>
    </w:p>
    <w:p w14:paraId="4E3EAA80" w14:textId="45BE3224" w:rsidR="008073AA" w:rsidRDefault="008073AA" w:rsidP="008073AA">
      <w:pPr>
        <w:spacing w:line="284" w:lineRule="atLeast"/>
        <w:textAlignment w:val="baseline"/>
        <w:rPr>
          <w:rFonts w:ascii="Arial" w:hAnsi="Arial" w:cs="Arial"/>
          <w:sz w:val="21"/>
          <w:szCs w:val="21"/>
        </w:rPr>
      </w:pPr>
      <w:r>
        <w:rPr>
          <w:rFonts w:ascii="Arial" w:hAnsi="Arial" w:cs="Arial"/>
          <w:sz w:val="21"/>
          <w:szCs w:val="21"/>
        </w:rPr>
        <w:t>By signing this policy, the student acknowledges that s/he has received a Student Emergency Grant check and understands the following:</w:t>
      </w:r>
    </w:p>
    <w:p w14:paraId="551FC4A5" w14:textId="77777777" w:rsidR="008073AA" w:rsidRDefault="008073AA" w:rsidP="008073AA">
      <w:pPr>
        <w:pStyle w:val="ListParagraph"/>
        <w:numPr>
          <w:ilvl w:val="0"/>
          <w:numId w:val="1"/>
        </w:numPr>
        <w:spacing w:line="284" w:lineRule="atLeast"/>
        <w:textAlignment w:val="baseline"/>
        <w:rPr>
          <w:rFonts w:ascii="Arial" w:hAnsi="Arial" w:cs="Arial"/>
          <w:sz w:val="21"/>
          <w:szCs w:val="21"/>
        </w:rPr>
      </w:pPr>
      <w:r>
        <w:rPr>
          <w:rFonts w:ascii="Arial" w:hAnsi="Arial" w:cs="Arial"/>
          <w:sz w:val="21"/>
          <w:szCs w:val="21"/>
        </w:rPr>
        <w:t>Funds have been allocated according to federal guidelines</w:t>
      </w:r>
    </w:p>
    <w:p w14:paraId="3EC7C71B" w14:textId="77777777" w:rsidR="008073AA" w:rsidRDefault="008073AA" w:rsidP="008073AA">
      <w:pPr>
        <w:pStyle w:val="ListParagraph"/>
        <w:numPr>
          <w:ilvl w:val="0"/>
          <w:numId w:val="1"/>
        </w:numPr>
        <w:spacing w:line="284" w:lineRule="atLeast"/>
        <w:textAlignment w:val="baseline"/>
        <w:rPr>
          <w:rFonts w:ascii="Arial" w:hAnsi="Arial" w:cs="Arial"/>
          <w:sz w:val="21"/>
          <w:szCs w:val="21"/>
        </w:rPr>
      </w:pPr>
      <w:r>
        <w:rPr>
          <w:rFonts w:ascii="Arial" w:hAnsi="Arial" w:cs="Arial"/>
          <w:sz w:val="21"/>
          <w:szCs w:val="21"/>
        </w:rPr>
        <w:t>ASAOM does not restrict or require specific uses of the funds</w:t>
      </w:r>
    </w:p>
    <w:p w14:paraId="112E367F" w14:textId="77777777" w:rsidR="008073AA" w:rsidRDefault="008073AA" w:rsidP="008073AA">
      <w:pPr>
        <w:pStyle w:val="ListParagraph"/>
        <w:numPr>
          <w:ilvl w:val="0"/>
          <w:numId w:val="1"/>
        </w:numPr>
        <w:spacing w:line="284" w:lineRule="atLeast"/>
        <w:textAlignment w:val="baseline"/>
        <w:rPr>
          <w:rFonts w:ascii="Arial" w:hAnsi="Arial" w:cs="Arial"/>
          <w:sz w:val="21"/>
          <w:szCs w:val="21"/>
        </w:rPr>
      </w:pPr>
      <w:r>
        <w:rPr>
          <w:rFonts w:ascii="Arial" w:hAnsi="Arial" w:cs="Arial"/>
          <w:sz w:val="21"/>
          <w:szCs w:val="21"/>
        </w:rPr>
        <w:t xml:space="preserve">HEERF funds are not considered income reportable to the Internal Revenue Service or on a subsequent year’s FAFSA </w:t>
      </w:r>
    </w:p>
    <w:p w14:paraId="34ED57E4" w14:textId="77777777" w:rsidR="008073AA" w:rsidRDefault="008073AA" w:rsidP="008073AA">
      <w:pPr>
        <w:pStyle w:val="ListParagraph"/>
        <w:numPr>
          <w:ilvl w:val="0"/>
          <w:numId w:val="1"/>
        </w:numPr>
        <w:spacing w:line="284" w:lineRule="atLeast"/>
        <w:textAlignment w:val="baseline"/>
        <w:rPr>
          <w:rFonts w:ascii="Arial" w:hAnsi="Arial" w:cs="Arial"/>
          <w:sz w:val="21"/>
          <w:szCs w:val="21"/>
        </w:rPr>
      </w:pPr>
      <w:r>
        <w:rPr>
          <w:rFonts w:ascii="Arial" w:hAnsi="Arial" w:cs="Arial"/>
          <w:sz w:val="21"/>
          <w:szCs w:val="21"/>
        </w:rPr>
        <w:t>HEERF funds do not impact federal financial aid eligibility</w:t>
      </w:r>
    </w:p>
    <w:p w14:paraId="105190AF" w14:textId="77777777" w:rsidR="008073AA" w:rsidRDefault="008073AA" w:rsidP="008073AA">
      <w:pPr>
        <w:spacing w:line="284" w:lineRule="atLeast"/>
        <w:textAlignment w:val="baseline"/>
        <w:rPr>
          <w:rFonts w:ascii="Arial" w:hAnsi="Arial" w:cs="Arial"/>
          <w:sz w:val="21"/>
          <w:szCs w:val="21"/>
        </w:rPr>
      </w:pPr>
    </w:p>
    <w:p w14:paraId="24284EA9" w14:textId="48480B64" w:rsidR="008073AA" w:rsidRDefault="008073AA" w:rsidP="008073AA">
      <w:pPr>
        <w:spacing w:line="284" w:lineRule="atLeast"/>
        <w:textAlignment w:val="baseline"/>
        <w:rPr>
          <w:rFonts w:ascii="Arial" w:hAnsi="Arial" w:cs="Arial"/>
          <w:sz w:val="21"/>
          <w:szCs w:val="21"/>
        </w:rPr>
      </w:pPr>
    </w:p>
    <w:p w14:paraId="0EE9D95E" w14:textId="77777777" w:rsidR="008C5067" w:rsidRDefault="008C5067" w:rsidP="008073AA">
      <w:pPr>
        <w:spacing w:line="284" w:lineRule="atLeast"/>
        <w:textAlignment w:val="baseline"/>
        <w:rPr>
          <w:rFonts w:ascii="Arial" w:hAnsi="Arial" w:cs="Arial"/>
          <w:sz w:val="21"/>
          <w:szCs w:val="21"/>
        </w:rPr>
      </w:pPr>
    </w:p>
    <w:p w14:paraId="395E6F01" w14:textId="77777777" w:rsidR="008073AA" w:rsidRDefault="008073AA" w:rsidP="008073AA">
      <w:pPr>
        <w:spacing w:line="284" w:lineRule="atLeast"/>
        <w:textAlignment w:val="baseline"/>
        <w:rPr>
          <w:rFonts w:ascii="Arial" w:hAnsi="Arial" w:cs="Arial"/>
          <w:sz w:val="21"/>
          <w:szCs w:val="21"/>
        </w:rPr>
      </w:pPr>
      <w:r>
        <w:rPr>
          <w:rFonts w:ascii="Arial" w:hAnsi="Arial" w:cs="Arial"/>
          <w:sz w:val="21"/>
          <w:szCs w:val="21"/>
        </w:rPr>
        <w:t>__________________________________________</w:t>
      </w:r>
      <w:r>
        <w:rPr>
          <w:rFonts w:ascii="Arial" w:hAnsi="Arial" w:cs="Arial"/>
          <w:sz w:val="21"/>
          <w:szCs w:val="21"/>
        </w:rPr>
        <w:tab/>
      </w:r>
      <w:r>
        <w:rPr>
          <w:rFonts w:ascii="Arial" w:hAnsi="Arial" w:cs="Arial"/>
          <w:sz w:val="21"/>
          <w:szCs w:val="21"/>
        </w:rPr>
        <w:tab/>
        <w:t>_______________</w:t>
      </w:r>
    </w:p>
    <w:p w14:paraId="76D54962" w14:textId="77777777" w:rsidR="008073AA" w:rsidRDefault="008073AA" w:rsidP="008073AA">
      <w:pPr>
        <w:spacing w:line="284" w:lineRule="atLeast"/>
        <w:textAlignment w:val="baseline"/>
        <w:rPr>
          <w:rFonts w:ascii="Arial" w:hAnsi="Arial" w:cs="Arial"/>
          <w:sz w:val="21"/>
          <w:szCs w:val="21"/>
        </w:rPr>
      </w:pPr>
      <w:r>
        <w:rPr>
          <w:rFonts w:ascii="Arial" w:hAnsi="Arial" w:cs="Arial"/>
          <w:sz w:val="21"/>
          <w:szCs w:val="21"/>
        </w:rPr>
        <w:t>Student 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Date</w:t>
      </w:r>
    </w:p>
    <w:p w14:paraId="6F6D3480" w14:textId="77777777" w:rsidR="008073AA" w:rsidRDefault="008073AA" w:rsidP="008073AA">
      <w:pPr>
        <w:spacing w:line="284" w:lineRule="atLeast"/>
        <w:textAlignment w:val="baseline"/>
        <w:rPr>
          <w:rFonts w:ascii="Arial" w:hAnsi="Arial" w:cs="Arial"/>
          <w:sz w:val="21"/>
          <w:szCs w:val="21"/>
        </w:rPr>
      </w:pPr>
    </w:p>
    <w:p w14:paraId="4B84151A" w14:textId="77777777" w:rsidR="008073AA" w:rsidRDefault="008073AA" w:rsidP="008073AA">
      <w:r>
        <w:rPr>
          <w:rFonts w:ascii="Arial" w:hAnsi="Arial" w:cs="Arial"/>
          <w:sz w:val="21"/>
          <w:szCs w:val="21"/>
        </w:rPr>
        <w:t>__________________________________________</w:t>
      </w:r>
    </w:p>
    <w:p w14:paraId="561A275A" w14:textId="51626EF8" w:rsidR="0064631E" w:rsidRDefault="008073AA" w:rsidP="008C5067">
      <w:pPr>
        <w:spacing w:line="284" w:lineRule="atLeast"/>
        <w:textAlignment w:val="baseline"/>
      </w:pPr>
      <w:r>
        <w:rPr>
          <w:rFonts w:ascii="Arial" w:hAnsi="Arial" w:cs="Arial"/>
          <w:sz w:val="21"/>
          <w:szCs w:val="21"/>
        </w:rPr>
        <w:t>Printed Name</w:t>
      </w:r>
    </w:p>
    <w:sectPr w:rsidR="0064631E">
      <w:footerReference w:type="even" r:id="rId8"/>
      <w:footerReference w:type="default" r:id="rId9"/>
      <w:headerReference w:type="first" r:id="rId10"/>
      <w:footerReference w:type="first" r:id="rId11"/>
      <w:pgSz w:w="12240" w:h="15840"/>
      <w:pgMar w:top="1170" w:right="1440" w:bottom="117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2767" w14:textId="77777777" w:rsidR="00000000" w:rsidRDefault="00CC1B1F">
      <w:r>
        <w:separator/>
      </w:r>
    </w:p>
  </w:endnote>
  <w:endnote w:type="continuationSeparator" w:id="0">
    <w:p w14:paraId="561A2769" w14:textId="77777777" w:rsidR="00000000" w:rsidRDefault="00CC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re Baskervil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275B" w14:textId="77777777" w:rsidR="0064631E" w:rsidRDefault="00CC1B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1A275C" w14:textId="77777777" w:rsidR="0064631E" w:rsidRDefault="0064631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275D" w14:textId="421EAA05" w:rsidR="0064631E" w:rsidRDefault="00CC1B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073AA">
      <w:rPr>
        <w:noProof/>
        <w:color w:val="000000"/>
      </w:rPr>
      <w:t>2</w:t>
    </w:r>
    <w:r>
      <w:rPr>
        <w:color w:val="000000"/>
      </w:rPr>
      <w:fldChar w:fldCharType="end"/>
    </w:r>
  </w:p>
  <w:p w14:paraId="561A275E" w14:textId="77777777" w:rsidR="0064631E" w:rsidRDefault="0064631E">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2762" w14:textId="77777777" w:rsidR="0064631E" w:rsidRDefault="00CC1B1F">
    <w:pPr>
      <w:pBdr>
        <w:top w:val="single" w:sz="4" w:space="1" w:color="000000"/>
        <w:left w:val="nil"/>
        <w:bottom w:val="nil"/>
        <w:right w:val="nil"/>
        <w:between w:val="nil"/>
      </w:pBdr>
      <w:tabs>
        <w:tab w:val="center" w:pos="4680"/>
        <w:tab w:val="right" w:pos="9360"/>
      </w:tabs>
      <w:jc w:val="cente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2856 E. Fort Lowell Rd. Tucson, AZ 85716. (520) 795-0787. </w:t>
    </w:r>
    <w:hyperlink r:id="rId1">
      <w:r>
        <w:rPr>
          <w:rFonts w:ascii="Libre Baskerville" w:eastAsia="Libre Baskerville" w:hAnsi="Libre Baskerville" w:cs="Libre Baskerville"/>
          <w:color w:val="0000FF"/>
          <w:u w:val="single"/>
        </w:rPr>
        <w:t>www.asaom.edu</w:t>
      </w:r>
    </w:hyperlink>
    <w:r>
      <w:rPr>
        <w:rFonts w:ascii="Libre Baskerville" w:eastAsia="Libre Baskerville" w:hAnsi="Libre Baskerville" w:cs="Libre Baskerville"/>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2763" w14:textId="77777777" w:rsidR="00000000" w:rsidRDefault="00CC1B1F">
      <w:r>
        <w:separator/>
      </w:r>
    </w:p>
  </w:footnote>
  <w:footnote w:type="continuationSeparator" w:id="0">
    <w:p w14:paraId="561A2765" w14:textId="77777777" w:rsidR="00000000" w:rsidRDefault="00CC1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275F" w14:textId="77777777" w:rsidR="0064631E" w:rsidRDefault="00CC1B1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Libre Baskerville" w:eastAsia="Libre Baskerville" w:hAnsi="Libre Baskerville" w:cs="Libre Baskerville"/>
        <w:color w:val="C00000"/>
        <w:sz w:val="80"/>
        <w:szCs w:val="80"/>
      </w:rPr>
    </w:pPr>
    <w:r>
      <w:rPr>
        <w:rFonts w:ascii="Libre Baskerville" w:eastAsia="Libre Baskerville" w:hAnsi="Libre Baskerville" w:cs="Libre Baskerville"/>
        <w:color w:val="C00000"/>
        <w:sz w:val="80"/>
        <w:szCs w:val="80"/>
      </w:rPr>
      <w:t>ASAOM</w:t>
    </w:r>
  </w:p>
  <w:p w14:paraId="561A2760" w14:textId="77777777" w:rsidR="0064631E" w:rsidRDefault="00CC1B1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Libre Baskerville" w:eastAsia="Libre Baskerville" w:hAnsi="Libre Baskerville" w:cs="Libre Baskerville"/>
        <w:color w:val="525252"/>
        <w:sz w:val="28"/>
        <w:szCs w:val="28"/>
      </w:rPr>
    </w:pPr>
    <w:r>
      <w:rPr>
        <w:rFonts w:ascii="Libre Baskerville" w:eastAsia="Libre Baskerville" w:hAnsi="Libre Baskerville" w:cs="Libre Baskerville"/>
        <w:color w:val="525252"/>
        <w:sz w:val="28"/>
        <w:szCs w:val="28"/>
      </w:rPr>
      <w:t xml:space="preserve">Arizona School of Acupuncture and Oriental Medicine </w:t>
    </w:r>
  </w:p>
  <w:p w14:paraId="561A2761" w14:textId="77777777" w:rsidR="0064631E" w:rsidRDefault="006463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128AF"/>
    <w:multiLevelType w:val="hybridMultilevel"/>
    <w:tmpl w:val="007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1E"/>
    <w:rsid w:val="0009060F"/>
    <w:rsid w:val="00133544"/>
    <w:rsid w:val="001549CB"/>
    <w:rsid w:val="004E7827"/>
    <w:rsid w:val="0064631E"/>
    <w:rsid w:val="007860B1"/>
    <w:rsid w:val="008073AA"/>
    <w:rsid w:val="008C5067"/>
    <w:rsid w:val="00CC1B1F"/>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275A"/>
  <w15:docId w15:val="{8506A6CF-3255-46D6-B705-1C877046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B06B1"/>
    <w:pPr>
      <w:keepNext/>
      <w:keepLines/>
      <w:spacing w:before="200"/>
      <w:outlineLvl w:val="1"/>
    </w:pPr>
    <w:rPr>
      <w:rFonts w:ascii="Calibri" w:eastAsia="Times New Roman" w:hAnsi="Calibri"/>
      <w:b/>
      <w:bCs/>
      <w:sz w:val="26"/>
      <w:szCs w:val="26"/>
    </w:rPr>
  </w:style>
  <w:style w:type="paragraph" w:styleId="Heading3">
    <w:name w:val="heading 3"/>
    <w:basedOn w:val="Heading4"/>
    <w:next w:val="Normal"/>
    <w:link w:val="Heading3Char"/>
    <w:uiPriority w:val="9"/>
    <w:semiHidden/>
    <w:unhideWhenUsed/>
    <w:qFormat/>
    <w:rsid w:val="00CB06B1"/>
    <w:pPr>
      <w:spacing w:before="120" w:after="60"/>
      <w:outlineLvl w:val="2"/>
    </w:pPr>
    <w:rPr>
      <w:rFonts w:ascii="Calibri" w:eastAsia="Times New Roman" w:hAnsi="Calibri" w:cs="Times New Roman"/>
      <w:b/>
      <w:bCs/>
      <w:i w:val="0"/>
      <w:color w:val="auto"/>
    </w:rPr>
  </w:style>
  <w:style w:type="paragraph" w:styleId="Heading4">
    <w:name w:val="heading 4"/>
    <w:basedOn w:val="Normal"/>
    <w:next w:val="Normal"/>
    <w:link w:val="Heading4Char"/>
    <w:uiPriority w:val="9"/>
    <w:semiHidden/>
    <w:unhideWhenUsed/>
    <w:qFormat/>
    <w:rsid w:val="00CB06B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A4AE2"/>
    <w:rPr>
      <w:rFonts w:ascii="Lucida Grande" w:hAnsi="Lucida Grande" w:cs="Lucida Grande"/>
      <w:sz w:val="18"/>
      <w:szCs w:val="18"/>
    </w:rPr>
  </w:style>
  <w:style w:type="character" w:customStyle="1" w:styleId="BalloonTextChar">
    <w:name w:val="Balloon Text Char"/>
    <w:link w:val="BalloonText"/>
    <w:uiPriority w:val="99"/>
    <w:semiHidden/>
    <w:rsid w:val="009A4AE2"/>
    <w:rPr>
      <w:rFonts w:ascii="Lucida Grande" w:hAnsi="Lucida Grande" w:cs="Lucida Grande"/>
      <w:sz w:val="18"/>
      <w:szCs w:val="18"/>
    </w:rPr>
  </w:style>
  <w:style w:type="character" w:styleId="Hyperlink">
    <w:name w:val="Hyperlink"/>
    <w:uiPriority w:val="99"/>
    <w:unhideWhenUsed/>
    <w:rsid w:val="00E979E5"/>
    <w:rPr>
      <w:color w:val="0000FF"/>
      <w:u w:val="single"/>
    </w:rPr>
  </w:style>
  <w:style w:type="character" w:customStyle="1" w:styleId="apple-converted-space">
    <w:name w:val="apple-converted-space"/>
    <w:rsid w:val="00FB4571"/>
  </w:style>
  <w:style w:type="character" w:styleId="Strong">
    <w:name w:val="Strong"/>
    <w:uiPriority w:val="22"/>
    <w:qFormat/>
    <w:rsid w:val="00FB4571"/>
    <w:rPr>
      <w:b/>
      <w:bCs/>
    </w:rPr>
  </w:style>
  <w:style w:type="character" w:styleId="UnresolvedMention">
    <w:name w:val="Unresolved Mention"/>
    <w:basedOn w:val="DefaultParagraphFont"/>
    <w:uiPriority w:val="99"/>
    <w:semiHidden/>
    <w:unhideWhenUsed/>
    <w:rsid w:val="00EE6D09"/>
    <w:rPr>
      <w:color w:val="605E5C"/>
      <w:shd w:val="clear" w:color="auto" w:fill="E1DFDD"/>
    </w:rPr>
  </w:style>
  <w:style w:type="paragraph" w:styleId="ListParagraph">
    <w:name w:val="List Paragraph"/>
    <w:basedOn w:val="Normal"/>
    <w:uiPriority w:val="34"/>
    <w:qFormat/>
    <w:rsid w:val="0065506C"/>
    <w:pPr>
      <w:ind w:left="720"/>
      <w:contextualSpacing/>
    </w:pPr>
  </w:style>
  <w:style w:type="paragraph" w:styleId="NormalWeb">
    <w:name w:val="Normal (Web)"/>
    <w:basedOn w:val="Normal"/>
    <w:uiPriority w:val="99"/>
    <w:unhideWhenUsed/>
    <w:rsid w:val="006F0896"/>
    <w:pPr>
      <w:spacing w:before="100" w:beforeAutospacing="1" w:after="100" w:afterAutospacing="1"/>
    </w:pPr>
    <w:rPr>
      <w:rFonts w:ascii="Times New Roman" w:eastAsia="Times New Roman" w:hAnsi="Times New Roman"/>
    </w:rPr>
  </w:style>
  <w:style w:type="paragraph" w:customStyle="1" w:styleId="FreeForm">
    <w:name w:val="Free Form"/>
    <w:rsid w:val="009718ED"/>
    <w:rPr>
      <w:rFonts w:ascii="Times New Roman" w:eastAsia="ヒラギノ角ゴ Pro W3" w:hAnsi="Times New Roman"/>
      <w:color w:val="000000"/>
      <w:sz w:val="22"/>
    </w:rPr>
  </w:style>
  <w:style w:type="paragraph" w:styleId="Header">
    <w:name w:val="header"/>
    <w:basedOn w:val="Normal"/>
    <w:link w:val="HeaderChar"/>
    <w:uiPriority w:val="99"/>
    <w:unhideWhenUsed/>
    <w:rsid w:val="004F7248"/>
    <w:pPr>
      <w:tabs>
        <w:tab w:val="center" w:pos="4680"/>
        <w:tab w:val="right" w:pos="9360"/>
      </w:tabs>
    </w:pPr>
  </w:style>
  <w:style w:type="character" w:customStyle="1" w:styleId="HeaderChar">
    <w:name w:val="Header Char"/>
    <w:basedOn w:val="DefaultParagraphFont"/>
    <w:link w:val="Header"/>
    <w:uiPriority w:val="99"/>
    <w:rsid w:val="004F7248"/>
    <w:rPr>
      <w:sz w:val="24"/>
      <w:szCs w:val="24"/>
    </w:rPr>
  </w:style>
  <w:style w:type="paragraph" w:styleId="Footer">
    <w:name w:val="footer"/>
    <w:basedOn w:val="Normal"/>
    <w:link w:val="FooterChar"/>
    <w:uiPriority w:val="99"/>
    <w:unhideWhenUsed/>
    <w:rsid w:val="004F7248"/>
    <w:pPr>
      <w:tabs>
        <w:tab w:val="center" w:pos="4680"/>
        <w:tab w:val="right" w:pos="9360"/>
      </w:tabs>
    </w:pPr>
  </w:style>
  <w:style w:type="character" w:customStyle="1" w:styleId="FooterChar">
    <w:name w:val="Footer Char"/>
    <w:basedOn w:val="DefaultParagraphFont"/>
    <w:link w:val="Footer"/>
    <w:uiPriority w:val="99"/>
    <w:rsid w:val="004F7248"/>
    <w:rPr>
      <w:sz w:val="24"/>
      <w:szCs w:val="24"/>
    </w:rPr>
  </w:style>
  <w:style w:type="character" w:styleId="PageNumber">
    <w:name w:val="page number"/>
    <w:basedOn w:val="DefaultParagraphFont"/>
    <w:uiPriority w:val="99"/>
    <w:semiHidden/>
    <w:unhideWhenUsed/>
    <w:rsid w:val="004F7248"/>
  </w:style>
  <w:style w:type="table" w:styleId="TableGrid">
    <w:name w:val="Table Grid"/>
    <w:basedOn w:val="TableNormal"/>
    <w:uiPriority w:val="59"/>
    <w:rsid w:val="00D6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E92"/>
    <w:rPr>
      <w:rFonts w:ascii="Calibri" w:eastAsia="SimSun" w:hAnsi="Calibri"/>
      <w:sz w:val="22"/>
      <w:szCs w:val="22"/>
    </w:rPr>
  </w:style>
  <w:style w:type="paragraph" w:customStyle="1" w:styleId="Pa1">
    <w:name w:val="Pa1"/>
    <w:basedOn w:val="Normal"/>
    <w:next w:val="Normal"/>
    <w:uiPriority w:val="99"/>
    <w:rsid w:val="00447BC1"/>
    <w:pPr>
      <w:widowControl w:val="0"/>
      <w:autoSpaceDE w:val="0"/>
      <w:autoSpaceDN w:val="0"/>
      <w:adjustRightInd w:val="0"/>
      <w:spacing w:before="280" w:after="40" w:line="301" w:lineRule="atLeast"/>
    </w:pPr>
    <w:rPr>
      <w:rFonts w:ascii="Papyrus" w:eastAsia="Times New Roman" w:hAnsi="Papyrus"/>
      <w:lang w:eastAsia="zh-CN"/>
    </w:rPr>
  </w:style>
  <w:style w:type="paragraph" w:customStyle="1" w:styleId="Body">
    <w:name w:val="Body"/>
    <w:basedOn w:val="Normal"/>
    <w:rsid w:val="00104F68"/>
    <w:pPr>
      <w:overflowPunct w:val="0"/>
      <w:autoSpaceDE w:val="0"/>
      <w:autoSpaceDN w:val="0"/>
      <w:adjustRightInd w:val="0"/>
      <w:spacing w:line="240" w:lineRule="atLeast"/>
      <w:textAlignment w:val="baseline"/>
    </w:pPr>
    <w:rPr>
      <w:rFonts w:ascii="Times New Roman" w:eastAsia="Times New Roman" w:hAnsi="Times New Roman"/>
      <w:color w:val="000000"/>
      <w:szCs w:val="20"/>
    </w:rPr>
  </w:style>
  <w:style w:type="character" w:styleId="PlaceholderText">
    <w:name w:val="Placeholder Text"/>
    <w:basedOn w:val="DefaultParagraphFont"/>
    <w:uiPriority w:val="99"/>
    <w:semiHidden/>
    <w:rsid w:val="001A0676"/>
    <w:rPr>
      <w:color w:val="808080"/>
    </w:rPr>
  </w:style>
  <w:style w:type="character" w:customStyle="1" w:styleId="Heading2Char">
    <w:name w:val="Heading 2 Char"/>
    <w:basedOn w:val="DefaultParagraphFont"/>
    <w:link w:val="Heading2"/>
    <w:rsid w:val="00CB06B1"/>
    <w:rPr>
      <w:rFonts w:ascii="Calibri" w:eastAsia="Times New Roman" w:hAnsi="Calibri"/>
      <w:b/>
      <w:bCs/>
      <w:sz w:val="26"/>
      <w:szCs w:val="26"/>
    </w:rPr>
  </w:style>
  <w:style w:type="character" w:customStyle="1" w:styleId="Heading3Char">
    <w:name w:val="Heading 3 Char"/>
    <w:basedOn w:val="DefaultParagraphFont"/>
    <w:link w:val="Heading3"/>
    <w:rsid w:val="00CB06B1"/>
    <w:rPr>
      <w:rFonts w:ascii="Calibri" w:eastAsia="Times New Roman" w:hAnsi="Calibri"/>
      <w:b/>
      <w:bCs/>
      <w:iCs/>
      <w:sz w:val="24"/>
      <w:szCs w:val="24"/>
    </w:rPr>
  </w:style>
  <w:style w:type="character" w:customStyle="1" w:styleId="Heading4Char">
    <w:name w:val="Heading 4 Char"/>
    <w:basedOn w:val="DefaultParagraphFont"/>
    <w:link w:val="Heading4"/>
    <w:uiPriority w:val="9"/>
    <w:semiHidden/>
    <w:rsid w:val="00CB06B1"/>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asa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ZteFJ1y2CykcYY2XaJpJ8O5D4A==">AMUW2mUuYg0dQL9hevwqmWDsVCokWwqlOcDx800g+Jlydqz/NOvEwa+Gxfgx8aQTbs5LVar2DgG/3Xg9QIO/Uq96G0raJ0pTChspUsUgKF7RoJIiL+4OOro=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Holland</dc:creator>
  <cp:lastModifiedBy>Susan Wagner</cp:lastModifiedBy>
  <cp:revision>2</cp:revision>
  <cp:lastPrinted>2021-07-07T14:26:00Z</cp:lastPrinted>
  <dcterms:created xsi:type="dcterms:W3CDTF">2021-07-07T14:30:00Z</dcterms:created>
  <dcterms:modified xsi:type="dcterms:W3CDTF">2021-07-07T14:30:00Z</dcterms:modified>
</cp:coreProperties>
</file>